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240" w:lineRule="auto"/>
        <w:jc w:val="both"/>
        <w:rPr>
          <w:rFonts w:ascii="Comfortaa" w:cs="Comfortaa" w:eastAsia="Comfortaa" w:hAnsi="Comfortaa"/>
          <w:b w:val="1"/>
          <w:color w:val="31849b"/>
          <w:sz w:val="22"/>
          <w:szCs w:val="22"/>
        </w:rPr>
      </w:pPr>
      <w:bookmarkStart w:colFirst="0" w:colLast="0" w:name="_s8xuq1og8i8p" w:id="0"/>
      <w:bookmarkEnd w:id="0"/>
      <w:r w:rsidDel="00000000" w:rsidR="00000000" w:rsidRPr="00000000">
        <w:rPr>
          <w:rFonts w:ascii="Comfortaa" w:cs="Comfortaa" w:eastAsia="Comfortaa" w:hAnsi="Comfortaa"/>
          <w:b w:val="1"/>
          <w:color w:val="31849b"/>
          <w:sz w:val="22"/>
          <w:szCs w:val="22"/>
          <w:rtl w:val="0"/>
        </w:rPr>
        <w:t xml:space="preserve">Letter of Support for Secondment Application</w:t>
      </w:r>
    </w:p>
    <w:p w:rsidR="00000000" w:rsidDel="00000000" w:rsidP="00000000" w:rsidRDefault="00000000" w:rsidRPr="00000000" w14:paraId="00000002">
      <w:pPr>
        <w:pStyle w:val="Heading3"/>
        <w:keepNext w:val="0"/>
        <w:keepLines w:val="0"/>
        <w:spacing w:before="280" w:line="240" w:lineRule="auto"/>
        <w:jc w:val="both"/>
        <w:rPr>
          <w:rFonts w:ascii="DM Sans" w:cs="DM Sans" w:eastAsia="DM Sans" w:hAnsi="DM Sans"/>
          <w:color w:val="000000"/>
          <w:sz w:val="22"/>
          <w:szCs w:val="22"/>
        </w:rPr>
      </w:pPr>
      <w:bookmarkStart w:colFirst="0" w:colLast="0" w:name="_ojikq35587kz" w:id="1"/>
      <w:bookmarkEnd w:id="1"/>
      <w:r w:rsidDel="00000000" w:rsidR="00000000" w:rsidRPr="00000000">
        <w:rPr>
          <w:rFonts w:ascii="DM Sans" w:cs="DM Sans" w:eastAsia="DM Sans" w:hAnsi="DM Sans"/>
          <w:b w:val="1"/>
          <w:color w:val="000000"/>
          <w:sz w:val="22"/>
          <w:szCs w:val="22"/>
          <w:rtl w:val="0"/>
        </w:rPr>
        <w:t xml:space="preserve">[Applicant's Full Name]</w:t>
        <w:br w:type="textWrapping"/>
      </w:r>
      <w:r w:rsidDel="00000000" w:rsidR="00000000" w:rsidRPr="00000000">
        <w:rPr>
          <w:rFonts w:ascii="DM Sans" w:cs="DM Sans" w:eastAsia="DM Sans" w:hAnsi="DM Sans"/>
          <w:color w:val="000000"/>
          <w:sz w:val="22"/>
          <w:szCs w:val="22"/>
          <w:rtl w:val="0"/>
        </w:rPr>
        <w:t xml:space="preserve">[Position/Title]</w:t>
        <w:br w:type="textWrapping"/>
        <w:t xml:space="preserve">[Sending Institution Name]</w:t>
        <w:br w:type="textWrapping"/>
        <w:t xml:space="preserve">[Institution Address]</w:t>
      </w:r>
    </w:p>
    <w:p w:rsidR="00000000" w:rsidDel="00000000" w:rsidP="00000000" w:rsidRDefault="00000000" w:rsidRPr="00000000" w14:paraId="00000003">
      <w:pPr>
        <w:spacing w:after="240" w:before="240" w:line="240" w:lineRule="auto"/>
        <w:jc w:val="both"/>
        <w:rPr>
          <w:rFonts w:ascii="DM Sans" w:cs="DM Sans" w:eastAsia="DM Sans" w:hAnsi="DM Sans"/>
        </w:rPr>
      </w:pPr>
      <w:r w:rsidDel="00000000" w:rsidR="00000000" w:rsidRPr="00000000">
        <w:rPr>
          <w:rFonts w:ascii="DM Sans" w:cs="DM Sans" w:eastAsia="DM Sans" w:hAnsi="DM Sans"/>
          <w:rtl w:val="0"/>
        </w:rPr>
        <w:t xml:space="preserve">To whom it may concern,</w:t>
      </w:r>
    </w:p>
    <w:p w:rsidR="00000000" w:rsidDel="00000000" w:rsidP="00000000" w:rsidRDefault="00000000" w:rsidRPr="00000000" w14:paraId="00000004">
      <w:pPr>
        <w:spacing w:after="240" w:before="240" w:line="240" w:lineRule="auto"/>
        <w:jc w:val="both"/>
        <w:rPr>
          <w:rFonts w:ascii="DM Sans" w:cs="DM Sans" w:eastAsia="DM Sans" w:hAnsi="DM Sans"/>
        </w:rPr>
      </w:pPr>
      <w:r w:rsidDel="00000000" w:rsidR="00000000" w:rsidRPr="00000000">
        <w:rPr>
          <w:rFonts w:ascii="DM Sans" w:cs="DM Sans" w:eastAsia="DM Sans" w:hAnsi="DM Sans"/>
          <w:rtl w:val="0"/>
        </w:rPr>
        <w:t xml:space="preserve">This letter is to confirm the support of </w:t>
      </w:r>
      <w:r w:rsidDel="00000000" w:rsidR="00000000" w:rsidRPr="00000000">
        <w:rPr>
          <w:rFonts w:ascii="DM Sans" w:cs="DM Sans" w:eastAsia="DM Sans" w:hAnsi="DM Sans"/>
          <w:rtl w:val="0"/>
        </w:rPr>
        <w:t xml:space="preserve">[Applicant’s Supervisor Name]</w:t>
      </w:r>
      <w:r w:rsidDel="00000000" w:rsidR="00000000" w:rsidRPr="00000000">
        <w:rPr>
          <w:rFonts w:ascii="DM Sans" w:cs="DM Sans" w:eastAsia="DM Sans" w:hAnsi="DM Sans"/>
          <w:rtl w:val="0"/>
        </w:rPr>
        <w:t xml:space="preserve"> and the </w:t>
      </w:r>
      <w:r w:rsidDel="00000000" w:rsidR="00000000" w:rsidRPr="00000000">
        <w:rPr>
          <w:rFonts w:ascii="DM Sans" w:cs="DM Sans" w:eastAsia="DM Sans" w:hAnsi="DM Sans"/>
          <w:rtl w:val="0"/>
        </w:rPr>
        <w:t xml:space="preserve">[Sending Institution Name]</w:t>
      </w:r>
      <w:r w:rsidDel="00000000" w:rsidR="00000000" w:rsidRPr="00000000">
        <w:rPr>
          <w:rFonts w:ascii="DM Sans" w:cs="DM Sans" w:eastAsia="DM Sans" w:hAnsi="DM Sans"/>
          <w:rtl w:val="0"/>
        </w:rPr>
        <w:t xml:space="preserve"> for the secondment application of </w:t>
      </w:r>
      <w:r w:rsidDel="00000000" w:rsidR="00000000" w:rsidRPr="00000000">
        <w:rPr>
          <w:rFonts w:ascii="DM Sans" w:cs="DM Sans" w:eastAsia="DM Sans" w:hAnsi="DM Sans"/>
          <w:rtl w:val="0"/>
        </w:rPr>
        <w:t xml:space="preserve">[Applicant’s Full Name] </w:t>
      </w:r>
      <w:r w:rsidDel="00000000" w:rsidR="00000000" w:rsidRPr="00000000">
        <w:rPr>
          <w:rFonts w:ascii="DM Sans" w:cs="DM Sans" w:eastAsia="DM Sans" w:hAnsi="DM Sans"/>
          <w:rtl w:val="0"/>
        </w:rPr>
        <w:t xml:space="preserve">at </w:t>
      </w:r>
      <w:r w:rsidDel="00000000" w:rsidR="00000000" w:rsidRPr="00000000">
        <w:rPr>
          <w:rFonts w:ascii="DM Sans" w:cs="DM Sans" w:eastAsia="DM Sans" w:hAnsi="DM Sans"/>
          <w:rtl w:val="0"/>
        </w:rPr>
        <w:t xml:space="preserve">[Name of the Secondment Opportunity]</w:t>
      </w:r>
      <w:r w:rsidDel="00000000" w:rsidR="00000000" w:rsidRPr="00000000">
        <w:rPr>
          <w:rFonts w:ascii="DM Sans" w:cs="DM Sans" w:eastAsia="DM Sans" w:hAnsi="DM Sans"/>
          <w:rtl w:val="0"/>
        </w:rPr>
        <w:t xml:space="preserve"> under the ERA SHUTTLE project.</w:t>
      </w:r>
    </w:p>
    <w:p w:rsidR="00000000" w:rsidDel="00000000" w:rsidP="00000000" w:rsidRDefault="00000000" w:rsidRPr="00000000" w14:paraId="00000005">
      <w:pPr>
        <w:pStyle w:val="Heading4"/>
        <w:keepNext w:val="0"/>
        <w:keepLines w:val="0"/>
        <w:spacing w:after="40" w:before="240" w:line="240" w:lineRule="auto"/>
        <w:jc w:val="both"/>
        <w:rPr>
          <w:rFonts w:ascii="Comfortaa" w:cs="Comfortaa" w:eastAsia="Comfortaa" w:hAnsi="Comfortaa"/>
          <w:b w:val="1"/>
          <w:color w:val="000000"/>
          <w:sz w:val="22"/>
          <w:szCs w:val="22"/>
        </w:rPr>
      </w:pPr>
      <w:bookmarkStart w:colFirst="0" w:colLast="0" w:name="_5rroowixhe33" w:id="2"/>
      <w:bookmarkEnd w:id="2"/>
      <w:r w:rsidDel="00000000" w:rsidR="00000000" w:rsidRPr="00000000">
        <w:rPr>
          <w:rFonts w:ascii="Comfortaa" w:cs="Comfortaa" w:eastAsia="Comfortaa" w:hAnsi="Comfortaa"/>
          <w:b w:val="1"/>
          <w:color w:val="000000"/>
          <w:sz w:val="22"/>
          <w:szCs w:val="22"/>
          <w:rtl w:val="0"/>
        </w:rPr>
        <w:t xml:space="preserve">Consent for Secondment</w:t>
      </w:r>
    </w:p>
    <w:p w:rsidR="00000000" w:rsidDel="00000000" w:rsidP="00000000" w:rsidRDefault="00000000" w:rsidRPr="00000000" w14:paraId="00000006">
      <w:pPr>
        <w:spacing w:after="240" w:before="240" w:line="240" w:lineRule="auto"/>
        <w:jc w:val="both"/>
        <w:rPr>
          <w:rFonts w:ascii="DM Sans" w:cs="DM Sans" w:eastAsia="DM Sans" w:hAnsi="DM Sans"/>
        </w:rPr>
      </w:pPr>
      <w:r w:rsidDel="00000000" w:rsidR="00000000" w:rsidRPr="00000000">
        <w:rPr>
          <w:rFonts w:ascii="DM Sans" w:cs="DM Sans" w:eastAsia="DM Sans" w:hAnsi="DM Sans"/>
          <w:rtl w:val="0"/>
        </w:rPr>
        <w:t xml:space="preserve">I, </w:t>
      </w:r>
      <w:r w:rsidDel="00000000" w:rsidR="00000000" w:rsidRPr="00000000">
        <w:rPr>
          <w:rFonts w:ascii="DM Sans" w:cs="DM Sans" w:eastAsia="DM Sans" w:hAnsi="DM Sans"/>
          <w:rtl w:val="0"/>
        </w:rPr>
        <w:t xml:space="preserve">[Supervisor’s Full Name]</w:t>
      </w:r>
      <w:r w:rsidDel="00000000" w:rsidR="00000000" w:rsidRPr="00000000">
        <w:rPr>
          <w:rFonts w:ascii="DM Sans" w:cs="DM Sans" w:eastAsia="DM Sans" w:hAnsi="DM Sans"/>
          <w:rtl w:val="0"/>
        </w:rPr>
        <w:t xml:space="preserve">, in my capacity as </w:t>
      </w:r>
      <w:r w:rsidDel="00000000" w:rsidR="00000000" w:rsidRPr="00000000">
        <w:rPr>
          <w:rFonts w:ascii="DM Sans" w:cs="DM Sans" w:eastAsia="DM Sans" w:hAnsi="DM Sans"/>
          <w:rtl w:val="0"/>
        </w:rPr>
        <w:t xml:space="preserve">[Supervisor’s Position/Title]</w:t>
      </w:r>
      <w:r w:rsidDel="00000000" w:rsidR="00000000" w:rsidRPr="00000000">
        <w:rPr>
          <w:rFonts w:ascii="DM Sans" w:cs="DM Sans" w:eastAsia="DM Sans" w:hAnsi="DM Sans"/>
          <w:rtl w:val="0"/>
        </w:rPr>
        <w:t xml:space="preserve">, hereby grant consent for </w:t>
      </w:r>
      <w:r w:rsidDel="00000000" w:rsidR="00000000" w:rsidRPr="00000000">
        <w:rPr>
          <w:rFonts w:ascii="DM Sans" w:cs="DM Sans" w:eastAsia="DM Sans" w:hAnsi="DM Sans"/>
          <w:rtl w:val="0"/>
        </w:rPr>
        <w:t xml:space="preserve">[Applicant’s Full Name]</w:t>
      </w:r>
      <w:r w:rsidDel="00000000" w:rsidR="00000000" w:rsidRPr="00000000">
        <w:rPr>
          <w:rFonts w:ascii="DM Sans" w:cs="DM Sans" w:eastAsia="DM Sans" w:hAnsi="DM Sans"/>
          <w:rtl w:val="0"/>
        </w:rPr>
        <w:t xml:space="preserve"> to participate in the secondment opportunity outlined in their application.</w:t>
      </w:r>
    </w:p>
    <w:p w:rsidR="00000000" w:rsidDel="00000000" w:rsidP="00000000" w:rsidRDefault="00000000" w:rsidRPr="00000000" w14:paraId="00000007">
      <w:pPr>
        <w:pStyle w:val="Heading4"/>
        <w:keepNext w:val="0"/>
        <w:keepLines w:val="0"/>
        <w:spacing w:after="40" w:before="240" w:line="240" w:lineRule="auto"/>
        <w:jc w:val="both"/>
        <w:rPr>
          <w:rFonts w:ascii="Comfortaa" w:cs="Comfortaa" w:eastAsia="Comfortaa" w:hAnsi="Comfortaa"/>
          <w:b w:val="1"/>
          <w:color w:val="000000"/>
          <w:sz w:val="22"/>
          <w:szCs w:val="22"/>
        </w:rPr>
      </w:pPr>
      <w:bookmarkStart w:colFirst="0" w:colLast="0" w:name="_rsnh17hjxpcw" w:id="3"/>
      <w:bookmarkEnd w:id="3"/>
      <w:r w:rsidDel="00000000" w:rsidR="00000000" w:rsidRPr="00000000">
        <w:rPr>
          <w:rFonts w:ascii="Comfortaa" w:cs="Comfortaa" w:eastAsia="Comfortaa" w:hAnsi="Comfortaa"/>
          <w:b w:val="1"/>
          <w:color w:val="000000"/>
          <w:sz w:val="22"/>
          <w:szCs w:val="22"/>
          <w:rtl w:val="0"/>
        </w:rPr>
        <w:t xml:space="preserve">Eligibility Confirmation</w:t>
      </w:r>
    </w:p>
    <w:p w:rsidR="00000000" w:rsidDel="00000000" w:rsidP="00000000" w:rsidRDefault="00000000" w:rsidRPr="00000000" w14:paraId="00000008">
      <w:pPr>
        <w:spacing w:after="240" w:before="240" w:line="240" w:lineRule="auto"/>
        <w:jc w:val="both"/>
        <w:rPr>
          <w:rFonts w:ascii="DM Sans" w:cs="DM Sans" w:eastAsia="DM Sans" w:hAnsi="DM Sans"/>
        </w:rPr>
      </w:pPr>
      <w:r w:rsidDel="00000000" w:rsidR="00000000" w:rsidRPr="00000000">
        <w:rPr>
          <w:rFonts w:ascii="DM Sans" w:cs="DM Sans" w:eastAsia="DM Sans" w:hAnsi="DM Sans"/>
          <w:rtl w:val="0"/>
        </w:rPr>
        <w:t xml:space="preserve">I confirm that </w:t>
      </w:r>
      <w:r w:rsidDel="00000000" w:rsidR="00000000" w:rsidRPr="00000000">
        <w:rPr>
          <w:rFonts w:ascii="DM Sans" w:cs="DM Sans" w:eastAsia="DM Sans" w:hAnsi="DM Sans"/>
          <w:rtl w:val="0"/>
        </w:rPr>
        <w:t xml:space="preserve">[Applicant’s Full Name]</w:t>
      </w:r>
      <w:r w:rsidDel="00000000" w:rsidR="00000000" w:rsidRPr="00000000">
        <w:rPr>
          <w:rFonts w:ascii="DM Sans" w:cs="DM Sans" w:eastAsia="DM Sans" w:hAnsi="DM Sans"/>
          <w:rtl w:val="0"/>
        </w:rPr>
        <w:t xml:space="preserve"> meets the criteria of having been employed in research and innovation activities at </w:t>
      </w:r>
      <w:r w:rsidDel="00000000" w:rsidR="00000000" w:rsidRPr="00000000">
        <w:rPr>
          <w:rFonts w:ascii="DM Sans" w:cs="DM Sans" w:eastAsia="DM Sans" w:hAnsi="DM Sans"/>
          <w:rtl w:val="0"/>
        </w:rPr>
        <w:t xml:space="preserve">[Sending Institution Name]</w:t>
      </w:r>
      <w:r w:rsidDel="00000000" w:rsidR="00000000" w:rsidRPr="00000000">
        <w:rPr>
          <w:rFonts w:ascii="DM Sans" w:cs="DM Sans" w:eastAsia="DM Sans" w:hAnsi="DM Sans"/>
          <w:rtl w:val="0"/>
        </w:rPr>
        <w:t xml:space="preserve"> for at least six months at the time of application submission.</w:t>
      </w:r>
    </w:p>
    <w:p w:rsidR="00000000" w:rsidDel="00000000" w:rsidP="00000000" w:rsidRDefault="00000000" w:rsidRPr="00000000" w14:paraId="00000009">
      <w:pPr>
        <w:pStyle w:val="Heading4"/>
        <w:keepNext w:val="0"/>
        <w:keepLines w:val="0"/>
        <w:spacing w:after="40" w:before="240" w:line="240" w:lineRule="auto"/>
        <w:jc w:val="both"/>
        <w:rPr>
          <w:rFonts w:ascii="Comfortaa" w:cs="Comfortaa" w:eastAsia="Comfortaa" w:hAnsi="Comfortaa"/>
          <w:b w:val="1"/>
          <w:color w:val="000000"/>
          <w:sz w:val="22"/>
          <w:szCs w:val="22"/>
        </w:rPr>
      </w:pPr>
      <w:bookmarkStart w:colFirst="0" w:colLast="0" w:name="_ubrfnihki3pg" w:id="4"/>
      <w:bookmarkEnd w:id="4"/>
      <w:r w:rsidDel="00000000" w:rsidR="00000000" w:rsidRPr="00000000">
        <w:rPr>
          <w:rFonts w:ascii="Comfortaa" w:cs="Comfortaa" w:eastAsia="Comfortaa" w:hAnsi="Comfortaa"/>
          <w:b w:val="1"/>
          <w:color w:val="000000"/>
          <w:sz w:val="22"/>
          <w:szCs w:val="22"/>
          <w:rtl w:val="0"/>
        </w:rPr>
        <w:t xml:space="preserve">Post-Secondment Employment Commitment</w:t>
      </w:r>
    </w:p>
    <w:p w:rsidR="00000000" w:rsidDel="00000000" w:rsidP="00000000" w:rsidRDefault="00000000" w:rsidRPr="00000000" w14:paraId="0000000A">
      <w:pPr>
        <w:spacing w:after="240" w:before="240" w:line="240" w:lineRule="auto"/>
        <w:jc w:val="both"/>
        <w:rPr>
          <w:rFonts w:ascii="DM Sans" w:cs="DM Sans" w:eastAsia="DM Sans" w:hAnsi="DM Sans"/>
        </w:rPr>
      </w:pPr>
      <w:r w:rsidDel="00000000" w:rsidR="00000000" w:rsidRPr="00000000">
        <w:rPr>
          <w:rFonts w:ascii="DM Sans" w:cs="DM Sans" w:eastAsia="DM Sans" w:hAnsi="DM Sans"/>
          <w:rtl w:val="0"/>
        </w:rPr>
        <w:t xml:space="preserve">I further confirm that </w:t>
      </w:r>
      <w:r w:rsidDel="00000000" w:rsidR="00000000" w:rsidRPr="00000000">
        <w:rPr>
          <w:rFonts w:ascii="DM Sans" w:cs="DM Sans" w:eastAsia="DM Sans" w:hAnsi="DM Sans"/>
          <w:rtl w:val="0"/>
        </w:rPr>
        <w:t xml:space="preserve">[Sending Institution Name]</w:t>
      </w:r>
      <w:r w:rsidDel="00000000" w:rsidR="00000000" w:rsidRPr="00000000">
        <w:rPr>
          <w:rFonts w:ascii="DM Sans" w:cs="DM Sans" w:eastAsia="DM Sans" w:hAnsi="DM Sans"/>
          <w:rtl w:val="0"/>
        </w:rPr>
        <w:t xml:space="preserve"> commits to employing </w:t>
      </w:r>
      <w:r w:rsidDel="00000000" w:rsidR="00000000" w:rsidRPr="00000000">
        <w:rPr>
          <w:rFonts w:ascii="DM Sans" w:cs="DM Sans" w:eastAsia="DM Sans" w:hAnsi="DM Sans"/>
          <w:rtl w:val="0"/>
        </w:rPr>
        <w:t xml:space="preserve">[Applicant’s Full Name]</w:t>
      </w:r>
      <w:r w:rsidDel="00000000" w:rsidR="00000000" w:rsidRPr="00000000">
        <w:rPr>
          <w:rFonts w:ascii="DM Sans" w:cs="DM Sans" w:eastAsia="DM Sans" w:hAnsi="DM Sans"/>
          <w:rtl w:val="0"/>
        </w:rPr>
        <w:t xml:space="preserve"> for a reintegration period equal to the duration of the secondment after its conclusion. This employment will ensure the continuity and reintegration of </w:t>
      </w:r>
      <w:r w:rsidDel="00000000" w:rsidR="00000000" w:rsidRPr="00000000">
        <w:rPr>
          <w:rFonts w:ascii="DM Sans" w:cs="DM Sans" w:eastAsia="DM Sans" w:hAnsi="DM Sans"/>
          <w:rtl w:val="0"/>
        </w:rPr>
        <w:t xml:space="preserve">[Applicant’s Full Name]</w:t>
      </w:r>
      <w:r w:rsidDel="00000000" w:rsidR="00000000" w:rsidRPr="00000000">
        <w:rPr>
          <w:rFonts w:ascii="DM Sans" w:cs="DM Sans" w:eastAsia="DM Sans" w:hAnsi="DM Sans"/>
          <w:rtl w:val="0"/>
        </w:rPr>
        <w:t xml:space="preserve"> gained knowledge during secondment into their professional role at the institution.</w:t>
      </w:r>
    </w:p>
    <w:p w:rsidR="00000000" w:rsidDel="00000000" w:rsidP="00000000" w:rsidRDefault="00000000" w:rsidRPr="00000000" w14:paraId="0000000B">
      <w:pPr>
        <w:spacing w:after="240" w:before="240" w:line="240" w:lineRule="auto"/>
        <w:jc w:val="both"/>
        <w:rPr>
          <w:rFonts w:ascii="DM Sans" w:cs="DM Sans" w:eastAsia="DM Sans" w:hAnsi="DM Sans"/>
        </w:rPr>
      </w:pPr>
      <w:r w:rsidDel="00000000" w:rsidR="00000000" w:rsidRPr="00000000">
        <w:rPr>
          <w:rFonts w:ascii="DM Sans" w:cs="DM Sans" w:eastAsia="DM Sans" w:hAnsi="DM Sans"/>
          <w:rtl w:val="0"/>
        </w:rPr>
        <w:t xml:space="preserve">Both the applicant and I, as their supervisor, understand the terms and expectations outlined in this letter and affirm our commitment to the successful execution and reintegration phase of the secondment.</w:t>
      </w:r>
    </w:p>
    <w:p w:rsidR="00000000" w:rsidDel="00000000" w:rsidP="00000000" w:rsidRDefault="00000000" w:rsidRPr="00000000" w14:paraId="0000000C">
      <w:pPr>
        <w:pStyle w:val="Heading4"/>
        <w:keepNext w:val="0"/>
        <w:keepLines w:val="0"/>
        <w:spacing w:after="40" w:before="240" w:line="240" w:lineRule="auto"/>
        <w:jc w:val="both"/>
        <w:rPr>
          <w:rFonts w:ascii="DM Sans" w:cs="DM Sans" w:eastAsia="DM Sans" w:hAnsi="DM Sans"/>
          <w:b w:val="1"/>
          <w:color w:val="000000"/>
          <w:sz w:val="22"/>
          <w:szCs w:val="22"/>
        </w:rPr>
      </w:pPr>
      <w:bookmarkStart w:colFirst="0" w:colLast="0" w:name="_2frkyogmor3s" w:id="5"/>
      <w:bookmarkEnd w:id="5"/>
      <w:r w:rsidDel="00000000" w:rsidR="00000000" w:rsidRPr="00000000">
        <w:rPr>
          <w:rtl w:val="0"/>
        </w:rPr>
      </w:r>
    </w:p>
    <w:p w:rsidR="00000000" w:rsidDel="00000000" w:rsidP="00000000" w:rsidRDefault="00000000" w:rsidRPr="00000000" w14:paraId="0000000D">
      <w:pPr>
        <w:pStyle w:val="Heading4"/>
        <w:keepNext w:val="0"/>
        <w:keepLines w:val="0"/>
        <w:spacing w:after="40" w:before="240" w:line="240" w:lineRule="auto"/>
        <w:jc w:val="both"/>
        <w:rPr>
          <w:rFonts w:ascii="DM Sans" w:cs="DM Sans" w:eastAsia="DM Sans" w:hAnsi="DM Sans"/>
          <w:b w:val="1"/>
          <w:color w:val="000000"/>
          <w:sz w:val="22"/>
          <w:szCs w:val="22"/>
        </w:rPr>
      </w:pPr>
      <w:bookmarkStart w:colFirst="0" w:colLast="0" w:name="_f9kqpqzgpkez" w:id="6"/>
      <w:bookmarkEnd w:id="6"/>
      <w:r w:rsidDel="00000000" w:rsidR="00000000" w:rsidRPr="00000000">
        <w:rPr>
          <w:rtl w:val="0"/>
        </w:rPr>
      </w:r>
    </w:p>
    <w:p w:rsidR="00000000" w:rsidDel="00000000" w:rsidP="00000000" w:rsidRDefault="00000000" w:rsidRPr="00000000" w14:paraId="0000000E">
      <w:pPr>
        <w:pStyle w:val="Heading4"/>
        <w:keepNext w:val="0"/>
        <w:keepLines w:val="0"/>
        <w:spacing w:after="40" w:before="240" w:line="240" w:lineRule="auto"/>
        <w:jc w:val="both"/>
        <w:rPr>
          <w:rFonts w:ascii="DM Sans" w:cs="DM Sans" w:eastAsia="DM Sans" w:hAnsi="DM Sans"/>
          <w:b w:val="1"/>
          <w:color w:val="000000"/>
          <w:sz w:val="22"/>
          <w:szCs w:val="22"/>
        </w:rPr>
      </w:pPr>
      <w:bookmarkStart w:colFirst="0" w:colLast="0" w:name="_4jcrvaawadn3" w:id="7"/>
      <w:bookmarkEnd w:id="7"/>
      <w:r w:rsidDel="00000000" w:rsidR="00000000" w:rsidRPr="00000000">
        <w:rPr>
          <w:rFonts w:ascii="DM Sans" w:cs="DM Sans" w:eastAsia="DM Sans" w:hAnsi="DM Sans"/>
          <w:b w:val="1"/>
          <w:color w:val="000000"/>
          <w:sz w:val="22"/>
          <w:szCs w:val="22"/>
          <w:rtl w:val="0"/>
        </w:rPr>
        <w:t xml:space="preserve">Signatures</w:t>
      </w:r>
    </w:p>
    <w:p w:rsidR="00000000" w:rsidDel="00000000" w:rsidP="00000000" w:rsidRDefault="00000000" w:rsidRPr="00000000" w14:paraId="0000000F">
      <w:pPr>
        <w:spacing w:after="200" w:line="276" w:lineRule="auto"/>
        <w:rPr>
          <w:rFonts w:ascii="DM Sans" w:cs="DM Sans" w:eastAsia="DM Sans" w:hAnsi="DM Sans"/>
        </w:rPr>
      </w:pPr>
      <w:r w:rsidDel="00000000" w:rsidR="00000000" w:rsidRPr="00000000">
        <w:rPr>
          <w:rtl w:val="0"/>
        </w:rPr>
      </w:r>
    </w:p>
    <w:tbl>
      <w:tblPr>
        <w:tblStyle w:val="Table1"/>
        <w:tblW w:w="9600.0" w:type="dxa"/>
        <w:jc w:val="left"/>
        <w:tblLayout w:type="fixed"/>
        <w:tblLook w:val="0600"/>
      </w:tblPr>
      <w:tblGrid>
        <w:gridCol w:w="5295"/>
        <w:gridCol w:w="4305"/>
        <w:tblGridChange w:id="0">
          <w:tblGrid>
            <w:gridCol w:w="5295"/>
            <w:gridCol w:w="4305"/>
          </w:tblGrid>
        </w:tblGridChange>
      </w:tblGrid>
      <w:tr>
        <w:trPr>
          <w:cantSplit w:val="1"/>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0">
            <w:pPr>
              <w:spacing w:after="240" w:before="240" w:line="240" w:lineRule="auto"/>
              <w:jc w:val="both"/>
              <w:rPr>
                <w:rFonts w:ascii="DM Sans" w:cs="DM Sans" w:eastAsia="DM Sans" w:hAnsi="DM Sans"/>
              </w:rPr>
            </w:pPr>
            <w:r w:rsidDel="00000000" w:rsidR="00000000" w:rsidRPr="00000000">
              <w:rPr>
                <w:rFonts w:ascii="DM Sans" w:cs="DM Sans" w:eastAsia="DM Sans" w:hAnsi="DM Sans"/>
                <w:b w:val="1"/>
                <w:rtl w:val="0"/>
              </w:rPr>
              <w:t xml:space="preserve">Applicant</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1">
            <w:pPr>
              <w:spacing w:after="240" w:before="240" w:line="240" w:lineRule="auto"/>
              <w:jc w:val="both"/>
              <w:rPr>
                <w:rFonts w:ascii="DM Sans" w:cs="DM Sans" w:eastAsia="DM Sans" w:hAnsi="DM Sans"/>
                <w:b w:val="1"/>
              </w:rPr>
            </w:pPr>
            <w:r w:rsidDel="00000000" w:rsidR="00000000" w:rsidRPr="00000000">
              <w:rPr>
                <w:rFonts w:ascii="DM Sans" w:cs="DM Sans" w:eastAsia="DM Sans" w:hAnsi="DM Sans"/>
                <w:b w:val="1"/>
                <w:rtl w:val="0"/>
              </w:rPr>
              <w:t xml:space="preserve">Supervisor</w:t>
            </w:r>
          </w:p>
        </w:tc>
      </w:tr>
      <w:tr>
        <w:trPr>
          <w:cantSplit w:val="1"/>
          <w:trHeight w:val="1122.978515625" w:hRule="atLeast"/>
          <w:tblHeader w:val="0"/>
        </w:trPr>
        <w:tc>
          <w:tcPr>
            <w:shd w:fill="auto" w:val="clear"/>
            <w:tcMar>
              <w:top w:w="100.0" w:type="dxa"/>
              <w:left w:w="100.0" w:type="dxa"/>
              <w:bottom w:w="100.0" w:type="dxa"/>
              <w:right w:w="100.0" w:type="dxa"/>
            </w:tcMar>
            <w:vAlign w:val="bottom"/>
          </w:tcPr>
          <w:p w:rsidR="00000000" w:rsidDel="00000000" w:rsidP="00000000" w:rsidRDefault="00000000" w:rsidRPr="00000000" w14:paraId="00000012">
            <w:pPr>
              <w:widowControl w:val="0"/>
              <w:spacing w:line="240" w:lineRule="auto"/>
              <w:rPr>
                <w:rFonts w:ascii="DM Sans" w:cs="DM Sans" w:eastAsia="DM Sans" w:hAnsi="DM Sans"/>
              </w:rPr>
            </w:pPr>
            <w:r w:rsidDel="00000000" w:rsidR="00000000" w:rsidRPr="00000000">
              <w:rPr>
                <w:rFonts w:ascii="DM Sans" w:cs="DM Sans" w:eastAsia="DM Sans" w:hAnsi="DM Sans"/>
                <w:rtl w:val="0"/>
              </w:rPr>
              <w:t xml:space="preserve">_______________________</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013">
            <w:pPr>
              <w:widowControl w:val="0"/>
              <w:spacing w:line="240" w:lineRule="auto"/>
              <w:rPr>
                <w:rFonts w:ascii="DM Sans" w:cs="DM Sans" w:eastAsia="DM Sans" w:hAnsi="DM Sans"/>
              </w:rPr>
            </w:pPr>
            <w:r w:rsidDel="00000000" w:rsidR="00000000" w:rsidRPr="00000000">
              <w:rPr>
                <w:rFonts w:ascii="DM Sans" w:cs="DM Sans" w:eastAsia="DM Sans" w:hAnsi="DM Sans"/>
                <w:rtl w:val="0"/>
              </w:rPr>
              <w:t xml:space="preserve">_______________________</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DM Sans" w:cs="DM Sans" w:eastAsia="DM Sans" w:hAnsi="DM Sans"/>
              </w:rPr>
            </w:pPr>
            <w:r w:rsidDel="00000000" w:rsidR="00000000" w:rsidRPr="00000000">
              <w:rPr>
                <w:rFonts w:ascii="DM Sans" w:cs="DM Sans" w:eastAsia="DM Sans" w:hAnsi="DM Sans"/>
                <w:rtl w:val="0"/>
              </w:rPr>
              <w:t xml:space="preserve">[Name and 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DM Sans" w:cs="DM Sans" w:eastAsia="DM Sans" w:hAnsi="DM Sans"/>
              </w:rPr>
            </w:pPr>
            <w:r w:rsidDel="00000000" w:rsidR="00000000" w:rsidRPr="00000000">
              <w:rPr>
                <w:rFonts w:ascii="DM Sans" w:cs="DM Sans" w:eastAsia="DM Sans" w:hAnsi="DM Sans"/>
                <w:rtl w:val="0"/>
              </w:rPr>
              <w:t xml:space="preserve">[Name and Surname]</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DM Sans" w:cs="DM Sans" w:eastAsia="DM Sans" w:hAnsi="DM Sans"/>
              </w:rPr>
            </w:pPr>
            <w:r w:rsidDel="00000000" w:rsidR="00000000" w:rsidRPr="00000000">
              <w:rPr>
                <w:rFonts w:ascii="DM Sans" w:cs="DM Sans" w:eastAsia="DM Sans" w:hAnsi="DM Sans"/>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DM Sans" w:cs="DM Sans" w:eastAsia="DM Sans" w:hAnsi="DM Sans"/>
              </w:rPr>
            </w:pPr>
            <w:r w:rsidDel="00000000" w:rsidR="00000000" w:rsidRPr="00000000">
              <w:rPr>
                <w:rFonts w:ascii="DM Sans" w:cs="DM Sans" w:eastAsia="DM Sans" w:hAnsi="DM Sans"/>
                <w:rtl w:val="0"/>
              </w:rPr>
              <w:t xml:space="preserve">[Position]</w:t>
            </w:r>
          </w:p>
        </w:tc>
      </w:tr>
      <w:tr>
        <w:trPr>
          <w:cantSplit w:val="1"/>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DM Sans" w:cs="DM Sans" w:eastAsia="DM Sans" w:hAnsi="DM Sans"/>
              </w:rPr>
            </w:pPr>
            <w:r w:rsidDel="00000000" w:rsidR="00000000" w:rsidRPr="00000000">
              <w:rPr>
                <w:rFonts w:ascii="DM Sans" w:cs="DM Sans" w:eastAsia="DM Sans" w:hAnsi="DM Sans"/>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DM Sans" w:cs="DM Sans" w:eastAsia="DM Sans" w:hAnsi="DM Sans"/>
              </w:rPr>
            </w:pPr>
            <w:r w:rsidDel="00000000" w:rsidR="00000000" w:rsidRPr="00000000">
              <w:rPr>
                <w:rFonts w:ascii="DM Sans" w:cs="DM Sans" w:eastAsia="DM Sans" w:hAnsi="DM Sans"/>
                <w:rtl w:val="0"/>
              </w:rPr>
              <w:t xml:space="preserve">[Date]</w:t>
            </w:r>
          </w:p>
        </w:tc>
      </w:tr>
    </w:tbl>
    <w:p w:rsidR="00000000" w:rsidDel="00000000" w:rsidP="00000000" w:rsidRDefault="00000000" w:rsidRPr="00000000" w14:paraId="0000001A">
      <w:pPr>
        <w:spacing w:line="24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1B">
      <w:pPr>
        <w:spacing w:line="24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1C">
      <w:pPr>
        <w:spacing w:line="240" w:lineRule="auto"/>
        <w:jc w:val="both"/>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Information Clause as per GDPR Rules</w:t>
      </w:r>
      <w:r w:rsidDel="00000000" w:rsidR="00000000" w:rsidRPr="00000000">
        <w:rPr>
          <w:rtl w:val="0"/>
        </w:rPr>
      </w:r>
    </w:p>
    <w:p w:rsidR="00000000" w:rsidDel="00000000" w:rsidP="00000000" w:rsidRDefault="00000000" w:rsidRPr="00000000" w14:paraId="0000001D">
      <w:pPr>
        <w:spacing w:line="240" w:lineRule="auto"/>
        <w:jc w:val="both"/>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1E">
      <w:pPr>
        <w:spacing w:before="240" w:line="276" w:lineRule="auto"/>
        <w:jc w:val="both"/>
        <w:rPr>
          <w:rFonts w:ascii="Arimo" w:cs="Arimo" w:eastAsia="Arimo" w:hAnsi="Arimo"/>
        </w:rPr>
      </w:pPr>
      <w:r w:rsidDel="00000000" w:rsidR="00000000" w:rsidRPr="00000000">
        <w:rPr>
          <w:rFonts w:ascii="Arimo" w:cs="Arimo" w:eastAsia="Arimo" w:hAnsi="Arimo"/>
          <w:rtl w:val="0"/>
        </w:rPr>
        <w:t xml:space="preserve">1.  The administrators of personal data under the ERA SHUTTLE project are:</w:t>
      </w:r>
    </w:p>
    <w:p w:rsidR="00000000" w:rsidDel="00000000" w:rsidP="00000000" w:rsidRDefault="00000000" w:rsidRPr="00000000" w14:paraId="0000001F">
      <w:pPr>
        <w:numPr>
          <w:ilvl w:val="0"/>
          <w:numId w:val="4"/>
        </w:numPr>
        <w:spacing w:before="240"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University of Malta, Msida MSD 2080, Malta - </w:t>
      </w:r>
      <w:hyperlink r:id="rId6">
        <w:r w:rsidDel="00000000" w:rsidR="00000000" w:rsidRPr="00000000">
          <w:rPr>
            <w:rFonts w:ascii="Arimo" w:cs="Arimo" w:eastAsia="Arimo" w:hAnsi="Arimo"/>
            <w:color w:val="0000ee"/>
            <w:u w:val="single"/>
            <w:rtl w:val="0"/>
          </w:rPr>
          <w:t xml:space="preserve">Luisa Spiteri Baluci</w:t>
        </w:r>
      </w:hyperlink>
      <w:r w:rsidDel="00000000" w:rsidR="00000000" w:rsidRPr="00000000">
        <w:rPr>
          <w:rtl w:val="0"/>
        </w:rPr>
      </w:r>
    </w:p>
    <w:p w:rsidR="00000000" w:rsidDel="00000000" w:rsidP="00000000" w:rsidRDefault="00000000" w:rsidRPr="00000000" w14:paraId="00000020">
      <w:pPr>
        <w:numPr>
          <w:ilvl w:val="0"/>
          <w:numId w:val="4"/>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University of Split, Ruđera Boškovića 31, 21000 Split, Croatia</w:t>
      </w:r>
    </w:p>
    <w:p w:rsidR="00000000" w:rsidDel="00000000" w:rsidP="00000000" w:rsidRDefault="00000000" w:rsidRPr="00000000" w14:paraId="00000021">
      <w:pPr>
        <w:numPr>
          <w:ilvl w:val="0"/>
          <w:numId w:val="4"/>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University of Gdansk, 8 Jana Bazynskiego St., 80-309 Gdansk, Poland</w:t>
      </w:r>
    </w:p>
    <w:p w:rsidR="00000000" w:rsidDel="00000000" w:rsidP="00000000" w:rsidRDefault="00000000" w:rsidRPr="00000000" w14:paraId="00000022">
      <w:pPr>
        <w:numPr>
          <w:ilvl w:val="0"/>
          <w:numId w:val="4"/>
        </w:numPr>
        <w:spacing w:line="276" w:lineRule="auto"/>
        <w:ind w:left="720" w:hanging="360"/>
        <w:jc w:val="both"/>
        <w:rPr>
          <w:rFonts w:ascii="Arimo" w:cs="Arimo" w:eastAsia="Arimo" w:hAnsi="Arimo"/>
        </w:rPr>
      </w:pPr>
      <w:r w:rsidDel="00000000" w:rsidR="00000000" w:rsidRPr="00000000">
        <w:rPr>
          <w:rFonts w:ascii="DM Sans" w:cs="DM Sans" w:eastAsia="DM Sans" w:hAnsi="DM Sans"/>
          <w:rtl w:val="0"/>
        </w:rPr>
        <w:t xml:space="preserve">AcrossLimits Ltd (Malta), 2nd Floor, Tower Business Centre, Tower Street, Swatar, Birkirkara, BKR 4013, Malta</w:t>
      </w:r>
    </w:p>
    <w:p w:rsidR="00000000" w:rsidDel="00000000" w:rsidP="00000000" w:rsidRDefault="00000000" w:rsidRPr="00000000" w14:paraId="00000023">
      <w:pPr>
        <w:spacing w:line="276" w:lineRule="auto"/>
        <w:jc w:val="both"/>
        <w:rPr>
          <w:rFonts w:ascii="Arimo" w:cs="Arimo" w:eastAsia="Arimo" w:hAnsi="Arimo"/>
        </w:rPr>
      </w:pPr>
      <w:r w:rsidDel="00000000" w:rsidR="00000000" w:rsidRPr="00000000">
        <w:rPr>
          <w:rtl w:val="0"/>
        </w:rPr>
      </w:r>
    </w:p>
    <w:p w:rsidR="00000000" w:rsidDel="00000000" w:rsidP="00000000" w:rsidRDefault="00000000" w:rsidRPr="00000000" w14:paraId="00000024">
      <w:pPr>
        <w:spacing w:before="240" w:line="276" w:lineRule="auto"/>
        <w:jc w:val="both"/>
        <w:rPr>
          <w:rFonts w:ascii="Arimo" w:cs="Arimo" w:eastAsia="Arimo" w:hAnsi="Arimo"/>
        </w:rPr>
      </w:pPr>
      <w:r w:rsidDel="00000000" w:rsidR="00000000" w:rsidRPr="00000000">
        <w:rPr>
          <w:rFonts w:ascii="Arimo" w:cs="Arimo" w:eastAsia="Arimo" w:hAnsi="Arimo"/>
          <w:rtl w:val="0"/>
        </w:rPr>
        <w:t xml:space="preserve">2.  The Data Protection Officers (DPOs) at each of the co-administering institutions may be contacted on matters related to the processing of personal data:</w:t>
      </w:r>
    </w:p>
    <w:p w:rsidR="00000000" w:rsidDel="00000000" w:rsidP="00000000" w:rsidRDefault="00000000" w:rsidRPr="00000000" w14:paraId="00000025">
      <w:pPr>
        <w:numPr>
          <w:ilvl w:val="0"/>
          <w:numId w:val="1"/>
        </w:numPr>
        <w:spacing w:before="240"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University of Malta </w:t>
      </w:r>
      <w:r w:rsidDel="00000000" w:rsidR="00000000" w:rsidRPr="00000000">
        <w:rPr>
          <w:rFonts w:ascii="Arimo" w:cs="Arimo" w:eastAsia="Arimo" w:hAnsi="Arimo"/>
          <w:rtl w:val="0"/>
        </w:rPr>
        <w:t xml:space="preserve">- </w:t>
      </w:r>
      <w:hyperlink r:id="rId7">
        <w:r w:rsidDel="00000000" w:rsidR="00000000" w:rsidRPr="00000000">
          <w:rPr>
            <w:rFonts w:ascii="Arimo" w:cs="Arimo" w:eastAsia="Arimo" w:hAnsi="Arimo"/>
            <w:color w:val="0000ee"/>
            <w:u w:val="single"/>
            <w:rtl w:val="0"/>
          </w:rPr>
          <w:t xml:space="preserve">Luisa Spiteri Baluci</w:t>
        </w:r>
      </w:hyperlink>
      <w:r w:rsidDel="00000000" w:rsidR="00000000" w:rsidRPr="00000000">
        <w:rPr>
          <w:rFonts w:ascii="Arimo" w:cs="Arimo" w:eastAsia="Arimo" w:hAnsi="Arimo"/>
          <w:rtl w:val="0"/>
        </w:rPr>
        <w:t xml:space="preserve">.</w:t>
      </w:r>
    </w:p>
    <w:p w:rsidR="00000000" w:rsidDel="00000000" w:rsidP="00000000" w:rsidRDefault="00000000" w:rsidRPr="00000000" w14:paraId="00000026">
      <w:pPr>
        <w:numPr>
          <w:ilvl w:val="0"/>
          <w:numId w:val="1"/>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University of Split: Teodora Rogošić, </w:t>
      </w:r>
      <w:hyperlink r:id="rId8">
        <w:r w:rsidDel="00000000" w:rsidR="00000000" w:rsidRPr="00000000">
          <w:rPr>
            <w:rFonts w:ascii="Arimo" w:cs="Arimo" w:eastAsia="Arimo" w:hAnsi="Arimo"/>
            <w:color w:val="1155cc"/>
            <w:u w:val="single"/>
            <w:rtl w:val="0"/>
          </w:rPr>
          <w:t xml:space="preserve">teodora.rogosic@unist.hr</w:t>
        </w:r>
      </w:hyperlink>
      <w:r w:rsidDel="00000000" w:rsidR="00000000" w:rsidRPr="00000000">
        <w:rPr>
          <w:rFonts w:ascii="Arimo" w:cs="Arimo" w:eastAsia="Arimo" w:hAnsi="Arimo"/>
          <w:rtl w:val="0"/>
        </w:rPr>
        <w:t xml:space="preserve"> .</w:t>
      </w:r>
    </w:p>
    <w:p w:rsidR="00000000" w:rsidDel="00000000" w:rsidP="00000000" w:rsidRDefault="00000000" w:rsidRPr="00000000" w14:paraId="00000027">
      <w:pPr>
        <w:numPr>
          <w:ilvl w:val="0"/>
          <w:numId w:val="1"/>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University of Gdansk: iod@ug.edu.pl</w:t>
      </w:r>
    </w:p>
    <w:p w:rsidR="00000000" w:rsidDel="00000000" w:rsidP="00000000" w:rsidRDefault="00000000" w:rsidRPr="00000000" w14:paraId="00000028">
      <w:pPr>
        <w:numPr>
          <w:ilvl w:val="0"/>
          <w:numId w:val="1"/>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Acrosslimits: </w:t>
      </w:r>
      <w:r w:rsidDel="00000000" w:rsidR="00000000" w:rsidRPr="00000000">
        <w:rPr>
          <w:rFonts w:ascii="DM Sans" w:cs="DM Sans" w:eastAsia="DM Sans" w:hAnsi="DM Sans"/>
          <w:b w:val="1"/>
          <w:rtl w:val="0"/>
        </w:rPr>
        <w:t xml:space="preserve">Data Protection Officer (DPO) </w:t>
      </w:r>
      <w:r w:rsidDel="00000000" w:rsidR="00000000" w:rsidRPr="00000000">
        <w:rPr>
          <w:rFonts w:ascii="DM Sans" w:cs="DM Sans" w:eastAsia="DM Sans" w:hAnsi="DM Sans"/>
          <w:rtl w:val="0"/>
        </w:rPr>
        <w:t xml:space="preserve">Email: </w:t>
      </w:r>
      <w:hyperlink r:id="rId9">
        <w:r w:rsidDel="00000000" w:rsidR="00000000" w:rsidRPr="00000000">
          <w:rPr>
            <w:rFonts w:ascii="DM Sans" w:cs="DM Sans" w:eastAsia="DM Sans" w:hAnsi="DM Sans"/>
            <w:color w:val="1155cc"/>
            <w:u w:val="single"/>
            <w:rtl w:val="0"/>
          </w:rPr>
          <w:t xml:space="preserve">emanuele@acrosslimits.com</w:t>
        </w:r>
      </w:hyperlink>
      <w:r w:rsidDel="00000000" w:rsidR="00000000" w:rsidRPr="00000000">
        <w:rPr>
          <w:rtl w:val="0"/>
        </w:rPr>
      </w:r>
    </w:p>
    <w:p w:rsidR="00000000" w:rsidDel="00000000" w:rsidP="00000000" w:rsidRDefault="00000000" w:rsidRPr="00000000" w14:paraId="00000029">
      <w:pPr>
        <w:spacing w:before="240" w:line="276" w:lineRule="auto"/>
        <w:jc w:val="both"/>
        <w:rPr>
          <w:rFonts w:ascii="Arimo" w:cs="Arimo" w:eastAsia="Arimo" w:hAnsi="Arimo"/>
        </w:rPr>
      </w:pPr>
      <w:r w:rsidDel="00000000" w:rsidR="00000000" w:rsidRPr="00000000">
        <w:rPr>
          <w:rFonts w:ascii="Arimo" w:cs="Arimo" w:eastAsia="Arimo" w:hAnsi="Arimo"/>
          <w:rtl w:val="0"/>
        </w:rPr>
        <w:t xml:space="preserve">3. Personal data will be processed for:</w:t>
      </w:r>
    </w:p>
    <w:p w:rsidR="00000000" w:rsidDel="00000000" w:rsidP="00000000" w:rsidRDefault="00000000" w:rsidRPr="00000000" w14:paraId="0000002A">
      <w:pPr>
        <w:numPr>
          <w:ilvl w:val="0"/>
          <w:numId w:val="6"/>
        </w:numPr>
        <w:spacing w:before="240"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Implementation of the ERA SHUTTLE project, including participation, management, communication and reporting of results.</w:t>
      </w:r>
    </w:p>
    <w:p w:rsidR="00000000" w:rsidDel="00000000" w:rsidP="00000000" w:rsidRDefault="00000000" w:rsidRPr="00000000" w14:paraId="0000002B">
      <w:pPr>
        <w:numPr>
          <w:ilvl w:val="0"/>
          <w:numId w:val="6"/>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Monitoring and evaluation of project progress</w:t>
      </w:r>
    </w:p>
    <w:p w:rsidR="00000000" w:rsidDel="00000000" w:rsidP="00000000" w:rsidRDefault="00000000" w:rsidRPr="00000000" w14:paraId="0000002C">
      <w:pPr>
        <w:spacing w:before="240" w:line="276" w:lineRule="auto"/>
        <w:jc w:val="both"/>
        <w:rPr>
          <w:rFonts w:ascii="Arimo" w:cs="Arimo" w:eastAsia="Arimo" w:hAnsi="Arimo"/>
        </w:rPr>
      </w:pPr>
      <w:r w:rsidDel="00000000" w:rsidR="00000000" w:rsidRPr="00000000">
        <w:rPr>
          <w:rFonts w:ascii="Arimo" w:cs="Arimo" w:eastAsia="Arimo" w:hAnsi="Arimo"/>
          <w:rtl w:val="0"/>
        </w:rPr>
        <w:t xml:space="preserve">4. Processing of personal data is carried out on the basis of:</w:t>
      </w:r>
    </w:p>
    <w:p w:rsidR="00000000" w:rsidDel="00000000" w:rsidP="00000000" w:rsidRDefault="00000000" w:rsidRPr="00000000" w14:paraId="0000002D">
      <w:pPr>
        <w:numPr>
          <w:ilvl w:val="0"/>
          <w:numId w:val="6"/>
        </w:numPr>
        <w:spacing w:before="240"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a. Legally legitimate interests pursued by the administrator (Article 6(1)(f) GDPR).</w:t>
      </w:r>
    </w:p>
    <w:p w:rsidR="00000000" w:rsidDel="00000000" w:rsidP="00000000" w:rsidRDefault="00000000" w:rsidRPr="00000000" w14:paraId="0000002E">
      <w:pPr>
        <w:spacing w:before="240" w:line="276" w:lineRule="auto"/>
        <w:jc w:val="both"/>
        <w:rPr>
          <w:rFonts w:ascii="Arimo" w:cs="Arimo" w:eastAsia="Arimo" w:hAnsi="Arimo"/>
        </w:rPr>
      </w:pPr>
      <w:r w:rsidDel="00000000" w:rsidR="00000000" w:rsidRPr="00000000">
        <w:rPr>
          <w:rFonts w:ascii="Arimo" w:cs="Arimo" w:eastAsia="Arimo" w:hAnsi="Arimo"/>
          <w:rtl w:val="0"/>
        </w:rPr>
        <w:t xml:space="preserve">5. Personal information may be shared with:</w:t>
      </w:r>
    </w:p>
    <w:p w:rsidR="00000000" w:rsidDel="00000000" w:rsidP="00000000" w:rsidRDefault="00000000" w:rsidRPr="00000000" w14:paraId="0000002F">
      <w:pPr>
        <w:numPr>
          <w:ilvl w:val="0"/>
          <w:numId w:val="2"/>
        </w:numPr>
        <w:spacing w:before="240"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Entities authorized to access the data under applicable laws.</w:t>
      </w:r>
    </w:p>
    <w:p w:rsidR="00000000" w:rsidDel="00000000" w:rsidP="00000000" w:rsidRDefault="00000000" w:rsidRPr="00000000" w14:paraId="00000030">
      <w:pPr>
        <w:numPr>
          <w:ilvl w:val="0"/>
          <w:numId w:val="2"/>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Providers of services that ensure proper execution of tasks by Data Controllers, in particular IT service providers.</w:t>
      </w:r>
    </w:p>
    <w:p w:rsidR="00000000" w:rsidDel="00000000" w:rsidP="00000000" w:rsidRDefault="00000000" w:rsidRPr="00000000" w14:paraId="00000031">
      <w:pPr>
        <w:numPr>
          <w:ilvl w:val="0"/>
          <w:numId w:val="2"/>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The European Commission as part of inspections and audits.</w:t>
      </w:r>
    </w:p>
    <w:p w:rsidR="00000000" w:rsidDel="00000000" w:rsidP="00000000" w:rsidRDefault="00000000" w:rsidRPr="00000000" w14:paraId="00000032">
      <w:pPr>
        <w:numPr>
          <w:ilvl w:val="0"/>
          <w:numId w:val="2"/>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Within the framework of secondment for the implementation of project activities, personal data of participants may be transferred to other partner organizations of the ERA SHUTTLE project. The transfer of data shall be carried out in accordance with the provisions of the GDPR and shall ensure an adequate level of personal data protection.</w:t>
      </w:r>
    </w:p>
    <w:p w:rsidR="00000000" w:rsidDel="00000000" w:rsidP="00000000" w:rsidRDefault="00000000" w:rsidRPr="00000000" w14:paraId="00000033">
      <w:pPr>
        <w:spacing w:before="240" w:line="276" w:lineRule="auto"/>
        <w:jc w:val="both"/>
        <w:rPr>
          <w:rFonts w:ascii="Arimo" w:cs="Arimo" w:eastAsia="Arimo" w:hAnsi="Arimo"/>
        </w:rPr>
      </w:pPr>
      <w:r w:rsidDel="00000000" w:rsidR="00000000" w:rsidRPr="00000000">
        <w:rPr>
          <w:rFonts w:ascii="Arimo" w:cs="Arimo" w:eastAsia="Arimo" w:hAnsi="Arimo"/>
          <w:rtl w:val="0"/>
        </w:rPr>
        <w:t xml:space="preserve">6. Personal data will be kept for the duration of the project and for a minimum period of five years counted from January 1 following the date of completion of the project, as required by the funding body and applicable law.</w:t>
      </w:r>
    </w:p>
    <w:p w:rsidR="00000000" w:rsidDel="00000000" w:rsidP="00000000" w:rsidRDefault="00000000" w:rsidRPr="00000000" w14:paraId="00000034">
      <w:pPr>
        <w:spacing w:before="240" w:line="276" w:lineRule="auto"/>
        <w:jc w:val="both"/>
        <w:rPr>
          <w:rFonts w:ascii="Arimo" w:cs="Arimo" w:eastAsia="Arimo" w:hAnsi="Arimo"/>
        </w:rPr>
      </w:pPr>
      <w:r w:rsidDel="00000000" w:rsidR="00000000" w:rsidRPr="00000000">
        <w:rPr>
          <w:rFonts w:ascii="Arimo" w:cs="Arimo" w:eastAsia="Arimo" w:hAnsi="Arimo"/>
          <w:rtl w:val="0"/>
        </w:rPr>
        <w:t xml:space="preserve">7. Data subjects have the right to:</w:t>
      </w:r>
    </w:p>
    <w:p w:rsidR="00000000" w:rsidDel="00000000" w:rsidP="00000000" w:rsidRDefault="00000000" w:rsidRPr="00000000" w14:paraId="00000035">
      <w:pPr>
        <w:numPr>
          <w:ilvl w:val="0"/>
          <w:numId w:val="3"/>
        </w:numPr>
        <w:spacing w:before="240"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Access to their personal data.</w:t>
      </w:r>
    </w:p>
    <w:p w:rsidR="00000000" w:rsidDel="00000000" w:rsidP="00000000" w:rsidRDefault="00000000" w:rsidRPr="00000000" w14:paraId="00000036">
      <w:pPr>
        <w:numPr>
          <w:ilvl w:val="0"/>
          <w:numId w:val="3"/>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Correction of incorrect data.</w:t>
      </w:r>
    </w:p>
    <w:p w:rsidR="00000000" w:rsidDel="00000000" w:rsidP="00000000" w:rsidRDefault="00000000" w:rsidRPr="00000000" w14:paraId="00000037">
      <w:pPr>
        <w:numPr>
          <w:ilvl w:val="0"/>
          <w:numId w:val="3"/>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Deletion of data (right to be forgotten).</w:t>
      </w:r>
    </w:p>
    <w:p w:rsidR="00000000" w:rsidDel="00000000" w:rsidP="00000000" w:rsidRDefault="00000000" w:rsidRPr="00000000" w14:paraId="00000038">
      <w:pPr>
        <w:numPr>
          <w:ilvl w:val="0"/>
          <w:numId w:val="3"/>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Restriction of data processing.</w:t>
      </w:r>
    </w:p>
    <w:p w:rsidR="00000000" w:rsidDel="00000000" w:rsidP="00000000" w:rsidRDefault="00000000" w:rsidRPr="00000000" w14:paraId="00000039">
      <w:pPr>
        <w:numPr>
          <w:ilvl w:val="0"/>
          <w:numId w:val="3"/>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Transfer of data.</w:t>
      </w:r>
    </w:p>
    <w:p w:rsidR="00000000" w:rsidDel="00000000" w:rsidP="00000000" w:rsidRDefault="00000000" w:rsidRPr="00000000" w14:paraId="0000003A">
      <w:pPr>
        <w:numPr>
          <w:ilvl w:val="0"/>
          <w:numId w:val="3"/>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Object to data processing.</w:t>
      </w:r>
    </w:p>
    <w:p w:rsidR="00000000" w:rsidDel="00000000" w:rsidP="00000000" w:rsidRDefault="00000000" w:rsidRPr="00000000" w14:paraId="0000003B">
      <w:pPr>
        <w:spacing w:before="240" w:line="276" w:lineRule="auto"/>
        <w:jc w:val="both"/>
        <w:rPr>
          <w:rFonts w:ascii="Arimo" w:cs="Arimo" w:eastAsia="Arimo" w:hAnsi="Arimo"/>
        </w:rPr>
      </w:pPr>
      <w:r w:rsidDel="00000000" w:rsidR="00000000" w:rsidRPr="00000000">
        <w:rPr>
          <w:rFonts w:ascii="Arimo" w:cs="Arimo" w:eastAsia="Arimo" w:hAnsi="Arimo"/>
          <w:rtl w:val="0"/>
        </w:rPr>
        <w:t xml:space="preserve">8. The providing of personal data is mandatory and results from legal regulations.</w:t>
      </w:r>
    </w:p>
    <w:p w:rsidR="00000000" w:rsidDel="00000000" w:rsidP="00000000" w:rsidRDefault="00000000" w:rsidRPr="00000000" w14:paraId="0000003C">
      <w:pPr>
        <w:spacing w:before="240" w:line="276" w:lineRule="auto"/>
        <w:jc w:val="both"/>
        <w:rPr>
          <w:rFonts w:ascii="Arimo" w:cs="Arimo" w:eastAsia="Arimo" w:hAnsi="Arimo"/>
        </w:rPr>
      </w:pPr>
      <w:r w:rsidDel="00000000" w:rsidR="00000000" w:rsidRPr="00000000">
        <w:rPr>
          <w:rFonts w:ascii="Arimo" w:cs="Arimo" w:eastAsia="Arimo" w:hAnsi="Arimo"/>
          <w:rtl w:val="0"/>
        </w:rPr>
        <w:t xml:space="preserve">9. Data subjects have the right to lodge a complaint if you consider that the processing of your personal data violates the provisions of the GDPR to the supervisory authority in the country where you reside, work or where the alleged violation occurred:</w:t>
      </w:r>
    </w:p>
    <w:p w:rsidR="00000000" w:rsidDel="00000000" w:rsidP="00000000" w:rsidRDefault="00000000" w:rsidRPr="00000000" w14:paraId="0000003D">
      <w:pPr>
        <w:numPr>
          <w:ilvl w:val="0"/>
          <w:numId w:val="5"/>
        </w:numPr>
        <w:spacing w:before="240"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Malta: Office of the Information and Data Protection Commissioner (IDPC); Address: Level 2, Airways House, High Street, Sliema SLM 1549, Malta.</w:t>
      </w:r>
    </w:p>
    <w:p w:rsidR="00000000" w:rsidDel="00000000" w:rsidP="00000000" w:rsidRDefault="00000000" w:rsidRPr="00000000" w14:paraId="0000003E">
      <w:pPr>
        <w:numPr>
          <w:ilvl w:val="0"/>
          <w:numId w:val="5"/>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Croatia: Agencija za zaštitu osobnih podataka (AZOP) Address: Selska cesta 136, 10000 Zagreb, Croatia</w:t>
      </w:r>
    </w:p>
    <w:p w:rsidR="00000000" w:rsidDel="00000000" w:rsidP="00000000" w:rsidRDefault="00000000" w:rsidRPr="00000000" w14:paraId="0000003F">
      <w:pPr>
        <w:numPr>
          <w:ilvl w:val="0"/>
          <w:numId w:val="5"/>
        </w:numPr>
        <w:spacing w:line="276" w:lineRule="auto"/>
        <w:ind w:left="720" w:hanging="360"/>
        <w:jc w:val="both"/>
        <w:rPr>
          <w:rFonts w:ascii="Arimo" w:cs="Arimo" w:eastAsia="Arimo" w:hAnsi="Arimo"/>
        </w:rPr>
      </w:pPr>
      <w:r w:rsidDel="00000000" w:rsidR="00000000" w:rsidRPr="00000000">
        <w:rPr>
          <w:rFonts w:ascii="Arimo" w:cs="Arimo" w:eastAsia="Arimo" w:hAnsi="Arimo"/>
          <w:rtl w:val="0"/>
        </w:rPr>
        <w:t xml:space="preserve">Poland: Urząd Ochrony Danych Osobowych (UODO) Address: 2 Stawki Street, 00-193 Warsaw, Poland.</w:t>
      </w:r>
      <w:r w:rsidDel="00000000" w:rsidR="00000000" w:rsidRPr="00000000">
        <w:rPr>
          <w:rtl w:val="0"/>
        </w:rPr>
      </w:r>
    </w:p>
    <w:p w:rsidR="00000000" w:rsidDel="00000000" w:rsidP="00000000" w:rsidRDefault="00000000" w:rsidRPr="00000000" w14:paraId="00000040">
      <w:pPr>
        <w:spacing w:before="240" w:line="276" w:lineRule="auto"/>
        <w:ind w:left="360" w:firstLine="0"/>
        <w:jc w:val="both"/>
        <w:rPr>
          <w:rFonts w:ascii="DM Sans" w:cs="DM Sans" w:eastAsia="DM Sans" w:hAnsi="DM Sans"/>
          <w:sz w:val="20"/>
          <w:szCs w:val="20"/>
        </w:rPr>
      </w:pPr>
      <w:r w:rsidDel="00000000" w:rsidR="00000000" w:rsidRPr="00000000">
        <w:rPr>
          <w:rFonts w:ascii="Arimo" w:cs="Arimo" w:eastAsia="Arimo" w:hAnsi="Arimo"/>
          <w:rtl w:val="0"/>
        </w:rPr>
        <w:t xml:space="preserve">10. Administrators inform that they use hierarchical databases (Active Directory) as part of their operations and to this extent may store personal data in the cloud, which may result in the transfer of personal data to a recipient in a third country, but the transfer of such data shall be carried out in accordance with the principles set forth in Article 49 of the GDPR or based on standard contractual clauses. Personal data will not be processed by automated means, including profiling as referred to in Article 22 (1) and (4) of the GDPR.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M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omfortaa">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manuele@acrosslimits.com" TargetMode="External"/><Relationship Id="rId5" Type="http://schemas.openxmlformats.org/officeDocument/2006/relationships/styles" Target="styles.xml"/><Relationship Id="rId6" Type="http://schemas.openxmlformats.org/officeDocument/2006/relationships/hyperlink" Target="mailto:luisa.spiteri-baluci@um.edu.mt" TargetMode="External"/><Relationship Id="rId7" Type="http://schemas.openxmlformats.org/officeDocument/2006/relationships/hyperlink" Target="mailto:luisa.spiteri-baluci@um.edu.mt" TargetMode="External"/><Relationship Id="rId8" Type="http://schemas.openxmlformats.org/officeDocument/2006/relationships/hyperlink" Target="mailto:teodora.rogosic@unist.h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10" Type="http://schemas.openxmlformats.org/officeDocument/2006/relationships/font" Target="fonts/Comfortaa-bold.ttf"/><Relationship Id="rId9" Type="http://schemas.openxmlformats.org/officeDocument/2006/relationships/font" Target="fonts/Comfortaa-regular.ttf"/><Relationship Id="rId5" Type="http://schemas.openxmlformats.org/officeDocument/2006/relationships/font" Target="fonts/DMSans-regular.ttf"/><Relationship Id="rId6" Type="http://schemas.openxmlformats.org/officeDocument/2006/relationships/font" Target="fonts/DMSans-bold.ttf"/><Relationship Id="rId7" Type="http://schemas.openxmlformats.org/officeDocument/2006/relationships/font" Target="fonts/DMSans-italic.ttf"/><Relationship Id="rId8"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